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079C" w14:textId="158C39E3" w:rsidR="000F3BF2" w:rsidRDefault="00E62006" w:rsidP="00E62006">
      <w:pPr>
        <w:pStyle w:val="Heading1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Povinnost poskytovatele </w:t>
      </w:r>
      <w:r w:rsidR="000F3B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NIP i NVP </w:t>
      </w:r>
      <w:r w:rsidRPr="00E6200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–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měsíční </w:t>
      </w:r>
      <w:r w:rsidRPr="00E6200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přehodnocení </w:t>
      </w:r>
      <w:r w:rsidR="00362AF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odborné důvodnosti NIP nebo NVP </w:t>
      </w:r>
      <w:r w:rsidR="000F3BF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 </w:t>
      </w:r>
    </w:p>
    <w:p w14:paraId="35C236BA" w14:textId="77777777" w:rsidR="00E62006" w:rsidRDefault="00E62006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0364FBE1" w14:textId="78486A4C" w:rsidR="00362AF1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NIP</w:t>
      </w:r>
    </w:p>
    <w:p w14:paraId="59A5D616" w14:textId="77777777" w:rsidR="00362AF1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69FDF18D" w14:textId="388899D6" w:rsidR="00362AF1" w:rsidRPr="00A364FE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A364FE">
        <w:rPr>
          <w:rFonts w:ascii="Times New Roman" w:hAnsi="Times New Roman" w:cs="Times New Roman"/>
          <w:sz w:val="24"/>
          <w:szCs w:val="24"/>
          <w:lang w:val="cs-CZ"/>
        </w:rPr>
        <w:t xml:space="preserve">Poskytovatel je povinen nejméně jednou měsíčně provést průkaznou, strukturovanou klinickou rozvahu, jejímž účelem je posoudit, zda pacient nadále splňuje kritéria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NIP. </w:t>
      </w:r>
    </w:p>
    <w:p w14:paraId="4E288F7B" w14:textId="77777777" w:rsidR="00362AF1" w:rsidRPr="00A364FE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051532AF" w14:textId="77777777" w:rsidR="00362AF1" w:rsidRPr="00A364FE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A364FE">
        <w:rPr>
          <w:rFonts w:ascii="Times New Roman" w:hAnsi="Times New Roman" w:cs="Times New Roman"/>
          <w:sz w:val="24"/>
          <w:szCs w:val="24"/>
          <w:lang w:val="cs-CZ"/>
        </w:rPr>
        <w:t>Součástí přehodnocení je zejména:</w:t>
      </w:r>
    </w:p>
    <w:p w14:paraId="1946249D" w14:textId="77777777" w:rsidR="00362AF1" w:rsidRPr="00362AF1" w:rsidRDefault="00362AF1" w:rsidP="00362AF1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>Hodnocení průběhu ventilační podpory a její nezbytnosti.</w:t>
      </w:r>
    </w:p>
    <w:p w14:paraId="32F767FD" w14:textId="77777777" w:rsidR="00362AF1" w:rsidRPr="00362AF1" w:rsidRDefault="00362AF1" w:rsidP="00362AF1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>Zhodnocení efektivity a trendu strukturovaného weaningu.</w:t>
      </w:r>
    </w:p>
    <w:p w14:paraId="585D1D4A" w14:textId="66AFAB2A" w:rsidR="00362AF1" w:rsidRPr="00362AF1" w:rsidRDefault="00362AF1" w:rsidP="00362AF1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>Strukturované neurologické posouzení s ohodnocením reálné naděje na obnovení vědomí</w:t>
      </w:r>
      <w:r w:rsidRPr="00362AF1">
        <w:rPr>
          <w:rFonts w:ascii="Times New Roman" w:hAnsi="Times New Roman" w:cs="Times New Roman"/>
          <w:sz w:val="24"/>
          <w:szCs w:val="24"/>
          <w:lang w:val="cs-CZ"/>
        </w:rPr>
        <w:t xml:space="preserve"> u pacientů s přetrvávající poruchou vědomí. </w:t>
      </w:r>
    </w:p>
    <w:p w14:paraId="262CD760" w14:textId="011E5863" w:rsidR="00362AF1" w:rsidRPr="00362AF1" w:rsidRDefault="00362AF1" w:rsidP="00362AF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 xml:space="preserve">Zhodnocení, zda pacient nadále vyžaduje </w:t>
      </w:r>
      <w:r w:rsidRPr="00362AF1">
        <w:rPr>
          <w:rFonts w:ascii="Times New Roman" w:hAnsi="Times New Roman" w:cs="Times New Roman"/>
          <w:sz w:val="24"/>
          <w:szCs w:val="24"/>
          <w:lang w:val="en-CZ"/>
        </w:rPr>
        <w:t xml:space="preserve">trvalý nebo pravidelný lékařský odborný dohled nad funkcí dýchacího systému, kontinuální monitoraci ETCO2 </w:t>
      </w:r>
      <w:r w:rsidRPr="00362AF1">
        <w:rPr>
          <w:rFonts w:ascii="Times New Roman" w:hAnsi="Times New Roman" w:cs="Times New Roman"/>
          <w:sz w:val="24"/>
          <w:szCs w:val="24"/>
          <w:lang w:val="en-CZ"/>
        </w:rPr>
        <w:t xml:space="preserve">nebo </w:t>
      </w:r>
      <w:r w:rsidRPr="00362AF1">
        <w:rPr>
          <w:rFonts w:ascii="Times New Roman" w:hAnsi="Times New Roman" w:cs="Times New Roman"/>
          <w:sz w:val="24"/>
          <w:szCs w:val="24"/>
          <w:lang w:val="en-CZ"/>
        </w:rPr>
        <w:t xml:space="preserve">úkony přesahující možnosti standardní následné ventilační nebo ošetřovatelské péče. </w:t>
      </w:r>
    </w:p>
    <w:p w14:paraId="45ABA119" w14:textId="77777777" w:rsidR="00362AF1" w:rsidRPr="00362AF1" w:rsidRDefault="00362AF1" w:rsidP="00362AF1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>Závěr, zda pacient splňuje kritéria NIP, nebo je indikován k přeřazení na jiný typ péče (NVP, DIOP, DUPV, paliativní přístup).</w:t>
      </w:r>
    </w:p>
    <w:p w14:paraId="6450261B" w14:textId="77777777" w:rsidR="00362AF1" w:rsidRPr="00A364FE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71D2B478" w14:textId="77777777" w:rsidR="00362AF1" w:rsidRPr="00A364FE" w:rsidRDefault="00362AF1" w:rsidP="00362AF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A364FE">
        <w:rPr>
          <w:rFonts w:ascii="Times New Roman" w:hAnsi="Times New Roman" w:cs="Times New Roman"/>
          <w:sz w:val="24"/>
          <w:szCs w:val="24"/>
          <w:lang w:val="cs-CZ"/>
        </w:rPr>
        <w:t>Rozvaha musí být zdokumentována v klinické dokumentaci, podepsána lékařem se specializací AIM nebo IM a případné přeřazení musí být provedeno bez odkladu.</w:t>
      </w:r>
    </w:p>
    <w:p w14:paraId="193D915A" w14:textId="77777777" w:rsidR="00362AF1" w:rsidRDefault="00362AF1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0BFA2F37" w14:textId="77777777" w:rsidR="00362AF1" w:rsidRDefault="00362AF1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3CD254F5" w14:textId="61F24FAE" w:rsidR="00362AF1" w:rsidRDefault="00362AF1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NVP</w:t>
      </w:r>
    </w:p>
    <w:p w14:paraId="7E132BF3" w14:textId="77777777" w:rsidR="00362AF1" w:rsidRDefault="00362AF1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6CE67AC7" w14:textId="77777777" w:rsidR="00362AF1" w:rsidRDefault="00000000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 xml:space="preserve">Poskytovatel je povinen nejméně jednou měsíčně provést průkaznou klinickou rozvahu, jejímž účelem je posoudit, zda pacient nadále splňuje kritéria </w:t>
      </w:r>
      <w:r w:rsidR="00362AF1">
        <w:rPr>
          <w:rFonts w:ascii="Times New Roman" w:hAnsi="Times New Roman" w:cs="Times New Roman"/>
          <w:sz w:val="24"/>
          <w:szCs w:val="24"/>
          <w:lang w:val="cs-CZ"/>
        </w:rPr>
        <w:t xml:space="preserve">NVP. </w:t>
      </w:r>
    </w:p>
    <w:p w14:paraId="699472AE" w14:textId="77777777" w:rsidR="00E62006" w:rsidRDefault="00E62006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1D75E98A" w14:textId="241C37C6" w:rsidR="00BA3F78" w:rsidRPr="00E62006" w:rsidRDefault="00000000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>Součástí přehodnocení je zejména:</w:t>
      </w:r>
    </w:p>
    <w:p w14:paraId="4F8D23D4" w14:textId="78074C77" w:rsidR="00BA3F78" w:rsidRPr="00E62006" w:rsidRDefault="00000000" w:rsidP="00E62006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>Posouzení trvající potřeby dlouhodobé stabilní přístrojové ventilace.</w:t>
      </w:r>
    </w:p>
    <w:p w14:paraId="74A46DE7" w14:textId="7B2806FE" w:rsidR="00BA3F78" w:rsidRPr="00E62006" w:rsidRDefault="00000000" w:rsidP="00E62006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 xml:space="preserve">Vyhodnocení, zda nedošlo k obnovení </w:t>
      </w:r>
      <w:r w:rsidR="00362AF1">
        <w:rPr>
          <w:rFonts w:ascii="Times New Roman" w:hAnsi="Times New Roman" w:cs="Times New Roman"/>
          <w:sz w:val="24"/>
          <w:szCs w:val="24"/>
          <w:lang w:val="cs-CZ"/>
        </w:rPr>
        <w:t xml:space="preserve">schopnosti pacienta zahájit proces odvykání. </w:t>
      </w:r>
    </w:p>
    <w:p w14:paraId="46E162C8" w14:textId="77777777" w:rsidR="00362AF1" w:rsidRPr="00362AF1" w:rsidRDefault="00362AF1" w:rsidP="00362AF1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362AF1">
        <w:rPr>
          <w:rFonts w:ascii="Times New Roman" w:hAnsi="Times New Roman" w:cs="Times New Roman"/>
          <w:sz w:val="24"/>
          <w:szCs w:val="24"/>
          <w:lang w:val="cs-CZ"/>
        </w:rPr>
        <w:t xml:space="preserve">Strukturované neurologické posouzení s ohodnocením reálné naděje na obnovení vědomí u pacientů s přetrvávající poruchou vědomí. </w:t>
      </w:r>
    </w:p>
    <w:p w14:paraId="59EE6BCD" w14:textId="4DCF1DCF" w:rsidR="00BA3F78" w:rsidRPr="00E62006" w:rsidRDefault="00000000" w:rsidP="00E62006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>Posouzení splnění podmínek pro domácí umělou plicní ventilaci (DUPV).</w:t>
      </w:r>
    </w:p>
    <w:p w14:paraId="67DDFAD4" w14:textId="5B1D0732" w:rsidR="00BA3F78" w:rsidRPr="00E62006" w:rsidRDefault="00000000" w:rsidP="00E62006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E62006">
        <w:rPr>
          <w:rFonts w:ascii="Times New Roman" w:hAnsi="Times New Roman" w:cs="Times New Roman"/>
          <w:sz w:val="24"/>
          <w:szCs w:val="24"/>
          <w:lang w:val="cs-CZ"/>
        </w:rPr>
        <w:t>Závěr, zda pacient splňuje kritéria NVP, nebo je indikován k přeřazení na jiný typ péče (DIOP, DUPV, paliativní přístup</w:t>
      </w:r>
      <w:r w:rsidR="00E62006">
        <w:rPr>
          <w:rFonts w:ascii="Times New Roman" w:hAnsi="Times New Roman" w:cs="Times New Roman"/>
          <w:sz w:val="24"/>
          <w:szCs w:val="24"/>
          <w:lang w:val="cs-CZ"/>
        </w:rPr>
        <w:t>)</w:t>
      </w:r>
    </w:p>
    <w:p w14:paraId="4392AF8F" w14:textId="77777777" w:rsidR="00E62006" w:rsidRDefault="00E62006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2D7AFF74" w14:textId="77777777" w:rsidR="00E62006" w:rsidRPr="00E62006" w:rsidRDefault="00E62006" w:rsidP="00E6200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sectPr w:rsidR="00E62006" w:rsidRPr="00E6200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470D46"/>
    <w:multiLevelType w:val="hybridMultilevel"/>
    <w:tmpl w:val="DE808C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5E4CDE"/>
    <w:multiLevelType w:val="hybridMultilevel"/>
    <w:tmpl w:val="630C3F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BF49C7"/>
    <w:multiLevelType w:val="hybridMultilevel"/>
    <w:tmpl w:val="6FF21A5E"/>
    <w:lvl w:ilvl="0" w:tplc="C7FA7338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84F0D"/>
    <w:multiLevelType w:val="multilevel"/>
    <w:tmpl w:val="B83099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293F0ADB"/>
    <w:multiLevelType w:val="hybridMultilevel"/>
    <w:tmpl w:val="D9BEFB04"/>
    <w:lvl w:ilvl="0" w:tplc="FB3CCD42">
      <w:start w:val="1"/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26255C"/>
    <w:multiLevelType w:val="hybridMultilevel"/>
    <w:tmpl w:val="EAA41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3089D"/>
    <w:multiLevelType w:val="hybridMultilevel"/>
    <w:tmpl w:val="52E806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D91CA5"/>
    <w:multiLevelType w:val="hybridMultilevel"/>
    <w:tmpl w:val="5EA67D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A5110"/>
    <w:multiLevelType w:val="hybridMultilevel"/>
    <w:tmpl w:val="F30004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0385327">
    <w:abstractNumId w:val="8"/>
  </w:num>
  <w:num w:numId="2" w16cid:durableId="54938164">
    <w:abstractNumId w:val="6"/>
  </w:num>
  <w:num w:numId="3" w16cid:durableId="1135870118">
    <w:abstractNumId w:val="5"/>
  </w:num>
  <w:num w:numId="4" w16cid:durableId="1781341338">
    <w:abstractNumId w:val="4"/>
  </w:num>
  <w:num w:numId="5" w16cid:durableId="492836825">
    <w:abstractNumId w:val="7"/>
  </w:num>
  <w:num w:numId="6" w16cid:durableId="253324885">
    <w:abstractNumId w:val="3"/>
  </w:num>
  <w:num w:numId="7" w16cid:durableId="1913196393">
    <w:abstractNumId w:val="2"/>
  </w:num>
  <w:num w:numId="8" w16cid:durableId="14620433">
    <w:abstractNumId w:val="1"/>
  </w:num>
  <w:num w:numId="9" w16cid:durableId="879321553">
    <w:abstractNumId w:val="0"/>
  </w:num>
  <w:num w:numId="10" w16cid:durableId="356195370">
    <w:abstractNumId w:val="14"/>
  </w:num>
  <w:num w:numId="11" w16cid:durableId="6637745">
    <w:abstractNumId w:val="13"/>
  </w:num>
  <w:num w:numId="12" w16cid:durableId="370616341">
    <w:abstractNumId w:val="17"/>
  </w:num>
  <w:num w:numId="13" w16cid:durableId="347756227">
    <w:abstractNumId w:val="10"/>
  </w:num>
  <w:num w:numId="14" w16cid:durableId="154877865">
    <w:abstractNumId w:val="9"/>
  </w:num>
  <w:num w:numId="15" w16cid:durableId="355695058">
    <w:abstractNumId w:val="16"/>
  </w:num>
  <w:num w:numId="16" w16cid:durableId="742138796">
    <w:abstractNumId w:val="15"/>
  </w:num>
  <w:num w:numId="17" w16cid:durableId="468085352">
    <w:abstractNumId w:val="11"/>
  </w:num>
  <w:num w:numId="18" w16cid:durableId="20066684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3BF2"/>
    <w:rsid w:val="0015074B"/>
    <w:rsid w:val="001E217A"/>
    <w:rsid w:val="0029639D"/>
    <w:rsid w:val="00326F90"/>
    <w:rsid w:val="00362AF1"/>
    <w:rsid w:val="00AA1D8D"/>
    <w:rsid w:val="00B47730"/>
    <w:rsid w:val="00BA3F78"/>
    <w:rsid w:val="00CB0664"/>
    <w:rsid w:val="00E6200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50F94DA"/>
  <w14:defaultImageDpi w14:val="300"/>
  <w15:docId w15:val="{2051F47C-DC61-0440-9F2E-E53946E2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Černý, Vladimír</cp:lastModifiedBy>
  <cp:revision>3</cp:revision>
  <dcterms:created xsi:type="dcterms:W3CDTF">2025-12-07T21:54:00Z</dcterms:created>
  <dcterms:modified xsi:type="dcterms:W3CDTF">2025-12-07T22:00:00Z</dcterms:modified>
  <cp:category/>
</cp:coreProperties>
</file>